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44" w:rsidRPr="00FC3F0A" w:rsidRDefault="00531344" w:rsidP="00531344">
      <w:pPr>
        <w:pStyle w:val="Heading1"/>
        <w:tabs>
          <w:tab w:val="clear" w:pos="990"/>
        </w:tabs>
        <w:jc w:val="right"/>
        <w:rPr>
          <w:rFonts w:ascii="Garamond" w:hAnsi="Garamond"/>
          <w:b w:val="0"/>
          <w:sz w:val="24"/>
          <w:szCs w:val="24"/>
        </w:rPr>
      </w:pPr>
      <w:bookmarkStart w:id="0" w:name="_GoBack"/>
      <w:bookmarkEnd w:id="0"/>
      <w:r w:rsidRPr="00752878">
        <w:rPr>
          <w:rFonts w:ascii="Garamond" w:hAnsi="Garamond"/>
          <w:sz w:val="24"/>
          <w:szCs w:val="24"/>
        </w:rPr>
        <w:t>Screening in Faith</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FC3F0A">
        <w:rPr>
          <w:rFonts w:ascii="Garamond" w:hAnsi="Garamond"/>
          <w:sz w:val="28"/>
          <w:szCs w:val="28"/>
        </w:rPr>
        <w:t>Appendix D</w:t>
      </w:r>
    </w:p>
    <w:p w:rsidR="00531344" w:rsidRPr="00752878" w:rsidRDefault="00531344" w:rsidP="00531344">
      <w:pPr>
        <w:rPr>
          <w:sz w:val="8"/>
          <w:szCs w:val="8"/>
        </w:rPr>
      </w:pPr>
    </w:p>
    <w:p w:rsidR="00531344" w:rsidRPr="00752878" w:rsidRDefault="00531344" w:rsidP="00531344">
      <w:pPr>
        <w:pStyle w:val="Heading1"/>
        <w:rPr>
          <w:rFonts w:ascii="Garamond" w:hAnsi="Garamond"/>
          <w:sz w:val="36"/>
          <w:szCs w:val="36"/>
        </w:rPr>
      </w:pPr>
      <w:r w:rsidRPr="00752878">
        <w:rPr>
          <w:rFonts w:ascii="Garamond" w:hAnsi="Garamond"/>
          <w:sz w:val="36"/>
          <w:szCs w:val="36"/>
        </w:rPr>
        <w:t>Risk Assessment Checklist</w:t>
      </w:r>
      <w:r>
        <w:rPr>
          <w:rFonts w:ascii="Garamond" w:hAnsi="Garamond"/>
          <w:sz w:val="36"/>
          <w:szCs w:val="36"/>
        </w:rPr>
        <w:t xml:space="preserve"> </w:t>
      </w:r>
      <w:proofErr w:type="gramStart"/>
      <w:r>
        <w:rPr>
          <w:rFonts w:ascii="Garamond" w:hAnsi="Garamond"/>
          <w:sz w:val="36"/>
          <w:szCs w:val="36"/>
        </w:rPr>
        <w:t>For</w:t>
      </w:r>
      <w:proofErr w:type="gramEnd"/>
      <w:r>
        <w:rPr>
          <w:rFonts w:ascii="Garamond" w:hAnsi="Garamond"/>
          <w:sz w:val="36"/>
          <w:szCs w:val="36"/>
        </w:rPr>
        <w:t xml:space="preserve"> Each Position</w:t>
      </w:r>
    </w:p>
    <w:p w:rsidR="00531344" w:rsidRPr="001106D9" w:rsidRDefault="00531344" w:rsidP="00531344">
      <w:pPr>
        <w:pStyle w:val="Heading2"/>
        <w:spacing w:before="0" w:after="0"/>
        <w:ind w:left="1260" w:hanging="1260"/>
        <w:rPr>
          <w:rFonts w:ascii="Gill Sans MT" w:hAnsi="Gill Sans MT"/>
          <w:b w:val="0"/>
          <w:i w:val="0"/>
          <w:sz w:val="16"/>
          <w:szCs w:val="16"/>
        </w:rPr>
      </w:pPr>
    </w:p>
    <w:p w:rsidR="00531344" w:rsidRPr="00E87BAA" w:rsidRDefault="00531344" w:rsidP="00531344">
      <w:pPr>
        <w:pStyle w:val="Heading2"/>
        <w:spacing w:before="0" w:after="0"/>
        <w:ind w:left="1260" w:hanging="1260"/>
        <w:rPr>
          <w:rFonts w:ascii="Gill Sans MT" w:hAnsi="Gill Sans MT"/>
          <w:b w:val="0"/>
          <w:i w:val="0"/>
          <w:sz w:val="20"/>
        </w:rPr>
      </w:pPr>
      <w:r w:rsidRPr="00E87BAA">
        <w:rPr>
          <w:rFonts w:ascii="Gill Sans MT" w:hAnsi="Gill Sans MT"/>
          <w:i w:val="0"/>
          <w:sz w:val="20"/>
        </w:rPr>
        <w:t xml:space="preserve">Instructions: </w:t>
      </w:r>
      <w:r w:rsidRPr="00E87BAA">
        <w:rPr>
          <w:rFonts w:ascii="Gill Sans MT" w:hAnsi="Gill Sans MT"/>
          <w:b w:val="0"/>
          <w:i w:val="0"/>
          <w:sz w:val="20"/>
        </w:rPr>
        <w:t xml:space="preserve">If volunteers/ employees are active in more than one ministry position, they </w:t>
      </w:r>
      <w:r>
        <w:rPr>
          <w:rFonts w:ascii="Gill Sans MT" w:hAnsi="Gill Sans MT"/>
          <w:b w:val="0"/>
          <w:i w:val="0"/>
          <w:sz w:val="20"/>
        </w:rPr>
        <w:t>need to be</w:t>
      </w:r>
      <w:r w:rsidRPr="00E87BAA">
        <w:rPr>
          <w:rFonts w:ascii="Gill Sans MT" w:hAnsi="Gill Sans MT"/>
          <w:b w:val="0"/>
          <w:i w:val="0"/>
          <w:sz w:val="20"/>
        </w:rPr>
        <w:t xml:space="preserve"> screened for the position with the highest level of risk.  If volunteers/ employees change positions, the extent of the screening used for the previous position </w:t>
      </w:r>
      <w:r>
        <w:rPr>
          <w:rFonts w:ascii="Gill Sans MT" w:hAnsi="Gill Sans MT"/>
          <w:b w:val="0"/>
          <w:i w:val="0"/>
          <w:sz w:val="20"/>
        </w:rPr>
        <w:t>needs to be</w:t>
      </w:r>
      <w:r w:rsidRPr="00E87BAA">
        <w:rPr>
          <w:rFonts w:ascii="Gill Sans MT" w:hAnsi="Gill Sans MT"/>
          <w:b w:val="0"/>
          <w:i w:val="0"/>
          <w:sz w:val="20"/>
        </w:rPr>
        <w:t xml:space="preserve"> appropriate for the new one.  If not, conduct additional screening as necessary. Consider the examples listed under each factor.  When the checklist is complete, view the graph and assess the overall risk.</w:t>
      </w:r>
    </w:p>
    <w:p w:rsidR="00531344" w:rsidRPr="001106D9" w:rsidRDefault="00531344" w:rsidP="00531344">
      <w:pPr>
        <w:rPr>
          <w:rFonts w:ascii="Garamond" w:hAnsi="Garamond"/>
          <w:sz w:val="16"/>
          <w:szCs w:val="16"/>
        </w:rPr>
      </w:pPr>
    </w:p>
    <w:p w:rsidR="00531344" w:rsidRPr="00B97EB3" w:rsidRDefault="00531344" w:rsidP="00531344">
      <w:pPr>
        <w:rPr>
          <w:rFonts w:ascii="Garamond" w:hAnsi="Garamond"/>
          <w:b/>
          <w:bCs/>
        </w:rPr>
      </w:pPr>
      <w:r w:rsidRPr="00411F18">
        <w:rPr>
          <w:rFonts w:ascii="Garamond" w:hAnsi="Garamond"/>
          <w:b/>
          <w:bCs/>
          <w:sz w:val="22"/>
          <w:szCs w:val="22"/>
        </w:rPr>
        <w:t>Position Title:</w:t>
      </w:r>
      <w:r w:rsidRPr="00411F18">
        <w:rPr>
          <w:rFonts w:ascii="Garamond" w:hAnsi="Garamond"/>
          <w:sz w:val="22"/>
          <w:szCs w:val="22"/>
        </w:rPr>
        <w:t xml:space="preserve"> </w:t>
      </w:r>
      <w:r w:rsidRPr="00B97EB3">
        <w:rPr>
          <w:rFonts w:ascii="Garamond" w:hAnsi="Garamond"/>
        </w:rPr>
        <w:t>_______________________________________________</w:t>
      </w:r>
    </w:p>
    <w:p w:rsidR="00531344" w:rsidRPr="00411F18" w:rsidRDefault="00531344" w:rsidP="00531344">
      <w:pPr>
        <w:rPr>
          <w:rFonts w:ascii="Garamond" w:hAnsi="Garamond"/>
          <w:sz w:val="16"/>
          <w:szCs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720"/>
        <w:gridCol w:w="630"/>
        <w:gridCol w:w="630"/>
        <w:gridCol w:w="630"/>
        <w:gridCol w:w="630"/>
      </w:tblGrid>
      <w:tr w:rsidR="00531344" w:rsidRPr="00B97EB3" w:rsidTr="0013025A">
        <w:tc>
          <w:tcPr>
            <w:tcW w:w="7020" w:type="dxa"/>
          </w:tcPr>
          <w:p w:rsidR="00531344" w:rsidRPr="00E87BAA" w:rsidRDefault="00531344" w:rsidP="0013025A">
            <w:pPr>
              <w:pStyle w:val="Heading2"/>
              <w:spacing w:before="0" w:after="0"/>
              <w:jc w:val="center"/>
              <w:rPr>
                <w:rFonts w:ascii="Garamond" w:hAnsi="Garamond"/>
                <w:i w:val="0"/>
              </w:rPr>
            </w:pPr>
            <w:r w:rsidRPr="00E87BAA">
              <w:rPr>
                <w:rFonts w:ascii="Garamond" w:hAnsi="Garamond"/>
                <w:i w:val="0"/>
              </w:rPr>
              <w:t>Risk Factor</w:t>
            </w:r>
          </w:p>
        </w:tc>
        <w:tc>
          <w:tcPr>
            <w:tcW w:w="720" w:type="dxa"/>
          </w:tcPr>
          <w:p w:rsidR="00531344" w:rsidRPr="00E87BAA" w:rsidRDefault="00531344" w:rsidP="0013025A">
            <w:pPr>
              <w:pStyle w:val="Heading2"/>
              <w:spacing w:before="0" w:after="0"/>
              <w:jc w:val="center"/>
              <w:rPr>
                <w:rFonts w:ascii="Garamond" w:hAnsi="Garamond"/>
                <w:i w:val="0"/>
                <w:sz w:val="20"/>
              </w:rPr>
            </w:pPr>
            <w:r w:rsidRPr="00E87BAA">
              <w:rPr>
                <w:rFonts w:ascii="Garamond" w:hAnsi="Garamond"/>
                <w:i w:val="0"/>
                <w:sz w:val="20"/>
              </w:rPr>
              <w:t>Little</w:t>
            </w:r>
          </w:p>
          <w:p w:rsidR="00531344" w:rsidRPr="00E87BAA" w:rsidRDefault="00531344" w:rsidP="0013025A">
            <w:pPr>
              <w:jc w:val="center"/>
              <w:rPr>
                <w:rFonts w:ascii="Garamond" w:hAnsi="Garamond"/>
                <w:b/>
                <w:sz w:val="28"/>
              </w:rPr>
            </w:pPr>
            <w:r w:rsidRPr="00E87BAA">
              <w:rPr>
                <w:rFonts w:ascii="Garamond" w:hAnsi="Garamond"/>
                <w:b/>
                <w:sz w:val="28"/>
              </w:rPr>
              <w:t>1</w:t>
            </w:r>
          </w:p>
        </w:tc>
        <w:tc>
          <w:tcPr>
            <w:tcW w:w="630" w:type="dxa"/>
          </w:tcPr>
          <w:p w:rsidR="00531344" w:rsidRPr="00E87BAA" w:rsidRDefault="00531344" w:rsidP="0013025A">
            <w:pPr>
              <w:rPr>
                <w:rFonts w:ascii="Garamond" w:hAnsi="Garamond"/>
              </w:rPr>
            </w:pPr>
          </w:p>
          <w:p w:rsidR="00531344" w:rsidRPr="00E87BAA" w:rsidRDefault="00531344" w:rsidP="0013025A">
            <w:pPr>
              <w:jc w:val="center"/>
              <w:rPr>
                <w:rFonts w:ascii="Garamond" w:hAnsi="Garamond"/>
                <w:b/>
                <w:sz w:val="28"/>
              </w:rPr>
            </w:pPr>
            <w:r w:rsidRPr="00E87BAA">
              <w:rPr>
                <w:rFonts w:ascii="Garamond" w:hAnsi="Garamond"/>
                <w:b/>
                <w:sz w:val="28"/>
              </w:rPr>
              <w:t>2</w:t>
            </w:r>
          </w:p>
        </w:tc>
        <w:tc>
          <w:tcPr>
            <w:tcW w:w="630" w:type="dxa"/>
          </w:tcPr>
          <w:p w:rsidR="00531344" w:rsidRPr="00B97EB3" w:rsidRDefault="00531344" w:rsidP="0013025A">
            <w:pPr>
              <w:rPr>
                <w:rFonts w:ascii="Garamond" w:hAnsi="Garamond"/>
              </w:rPr>
            </w:pPr>
          </w:p>
          <w:p w:rsidR="00531344" w:rsidRPr="00B97EB3" w:rsidRDefault="00531344" w:rsidP="0013025A">
            <w:pPr>
              <w:jc w:val="center"/>
              <w:rPr>
                <w:rFonts w:ascii="Garamond" w:hAnsi="Garamond"/>
                <w:b/>
                <w:sz w:val="28"/>
              </w:rPr>
            </w:pPr>
            <w:r w:rsidRPr="00B97EB3">
              <w:rPr>
                <w:rFonts w:ascii="Garamond" w:hAnsi="Garamond"/>
                <w:b/>
                <w:sz w:val="28"/>
              </w:rPr>
              <w:t>3</w:t>
            </w:r>
          </w:p>
        </w:tc>
        <w:tc>
          <w:tcPr>
            <w:tcW w:w="630" w:type="dxa"/>
          </w:tcPr>
          <w:p w:rsidR="00531344" w:rsidRPr="00B97EB3" w:rsidRDefault="00531344" w:rsidP="0013025A">
            <w:pPr>
              <w:rPr>
                <w:rFonts w:ascii="Garamond" w:hAnsi="Garamond"/>
              </w:rPr>
            </w:pPr>
          </w:p>
          <w:p w:rsidR="00531344" w:rsidRPr="00B97EB3" w:rsidRDefault="00531344" w:rsidP="0013025A">
            <w:pPr>
              <w:jc w:val="center"/>
              <w:rPr>
                <w:rFonts w:ascii="Garamond" w:hAnsi="Garamond"/>
                <w:b/>
                <w:sz w:val="28"/>
              </w:rPr>
            </w:pPr>
            <w:r w:rsidRPr="00B97EB3">
              <w:rPr>
                <w:rFonts w:ascii="Garamond" w:hAnsi="Garamond"/>
                <w:b/>
                <w:sz w:val="28"/>
              </w:rPr>
              <w:t>4</w:t>
            </w:r>
          </w:p>
        </w:tc>
        <w:tc>
          <w:tcPr>
            <w:tcW w:w="630" w:type="dxa"/>
          </w:tcPr>
          <w:p w:rsidR="00531344" w:rsidRPr="00E87BAA" w:rsidRDefault="00531344" w:rsidP="0013025A">
            <w:pPr>
              <w:pStyle w:val="Heading2"/>
              <w:spacing w:before="0" w:after="0"/>
              <w:jc w:val="center"/>
              <w:rPr>
                <w:rFonts w:ascii="Garamond" w:hAnsi="Garamond"/>
                <w:i w:val="0"/>
                <w:sz w:val="20"/>
              </w:rPr>
            </w:pPr>
            <w:r w:rsidRPr="00E87BAA">
              <w:rPr>
                <w:rFonts w:ascii="Garamond" w:hAnsi="Garamond"/>
                <w:i w:val="0"/>
                <w:sz w:val="20"/>
              </w:rPr>
              <w:t>A lot</w:t>
            </w:r>
          </w:p>
          <w:p w:rsidR="00531344" w:rsidRPr="00B97EB3" w:rsidRDefault="00531344" w:rsidP="0013025A">
            <w:pPr>
              <w:jc w:val="center"/>
              <w:rPr>
                <w:rFonts w:ascii="Garamond" w:hAnsi="Garamond"/>
                <w:b/>
                <w:sz w:val="28"/>
              </w:rPr>
            </w:pPr>
            <w:r w:rsidRPr="00B97EB3">
              <w:rPr>
                <w:rFonts w:ascii="Garamond" w:hAnsi="Garamond"/>
                <w:b/>
                <w:sz w:val="28"/>
              </w:rPr>
              <w:t>5</w:t>
            </w:r>
          </w:p>
        </w:tc>
      </w:tr>
      <w:tr w:rsidR="00531344" w:rsidRPr="00B97EB3" w:rsidTr="0013025A">
        <w:tc>
          <w:tcPr>
            <w:tcW w:w="7020" w:type="dxa"/>
            <w:tcBorders>
              <w:bottom w:val="nil"/>
            </w:tcBorders>
            <w:shd w:val="clear" w:color="auto" w:fill="FFFFFF"/>
          </w:tcPr>
          <w:p w:rsidR="00531344" w:rsidRPr="00E87BAA" w:rsidRDefault="00531344" w:rsidP="0013025A">
            <w:pPr>
              <w:pStyle w:val="Heading4"/>
              <w:spacing w:before="0" w:after="0"/>
              <w:rPr>
                <w:rFonts w:ascii="Garamond" w:hAnsi="Garamond"/>
                <w:sz w:val="20"/>
                <w:szCs w:val="20"/>
              </w:rPr>
            </w:pPr>
            <w:r w:rsidRPr="00E87BAA">
              <w:rPr>
                <w:rFonts w:ascii="Garamond" w:hAnsi="Garamond"/>
                <w:sz w:val="20"/>
                <w:szCs w:val="20"/>
              </w:rPr>
              <w:t xml:space="preserve">Degree of Vulnerability of Participant </w:t>
            </w:r>
          </w:p>
        </w:tc>
        <w:tc>
          <w:tcPr>
            <w:tcW w:w="720" w:type="dxa"/>
            <w:tcBorders>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bottom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tcBorders>
            <w:shd w:val="clear" w:color="auto" w:fill="FFFFFF"/>
          </w:tcPr>
          <w:p w:rsidR="00531344" w:rsidRPr="00E87BAA" w:rsidRDefault="00531344" w:rsidP="0013025A">
            <w:pPr>
              <w:rPr>
                <w:rFonts w:ascii="Garamond" w:hAnsi="Garamond"/>
                <w:sz w:val="20"/>
                <w:szCs w:val="20"/>
              </w:rPr>
            </w:pPr>
            <w:r w:rsidRPr="00E87BAA">
              <w:rPr>
                <w:rFonts w:ascii="Garamond" w:hAnsi="Garamond"/>
                <w:sz w:val="20"/>
                <w:szCs w:val="20"/>
              </w:rPr>
              <w:t>Vulnerability can be due to age, infirmity, dependency, isolation, or personal circumstance such as grief or job los</w:t>
            </w:r>
            <w:r>
              <w:rPr>
                <w:rFonts w:ascii="Garamond" w:hAnsi="Garamond"/>
                <w:sz w:val="20"/>
                <w:szCs w:val="20"/>
              </w:rPr>
              <w:t>s</w:t>
            </w:r>
            <w:r w:rsidRPr="00E87BAA">
              <w:rPr>
                <w:rFonts w:ascii="Garamond" w:hAnsi="Garamond"/>
                <w:sz w:val="20"/>
                <w:szCs w:val="20"/>
              </w:rPr>
              <w:t>. Ministry by its very nature reaches out to those in need. How vulnerable are those being served by this ministry?”</w:t>
            </w:r>
          </w:p>
          <w:p w:rsidR="00531344" w:rsidRPr="00E87BAA" w:rsidRDefault="00531344" w:rsidP="0013025A">
            <w:pPr>
              <w:rPr>
                <w:rFonts w:ascii="Garamond" w:hAnsi="Garamond"/>
                <w:sz w:val="20"/>
                <w:szCs w:val="20"/>
              </w:rPr>
            </w:pPr>
          </w:p>
        </w:tc>
        <w:tc>
          <w:tcPr>
            <w:tcW w:w="72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bottom w:val="nil"/>
            </w:tcBorders>
            <w:shd w:val="clear" w:color="auto" w:fill="FFFFFF"/>
          </w:tcPr>
          <w:p w:rsidR="00531344" w:rsidRPr="00E87BAA" w:rsidRDefault="00531344" w:rsidP="0013025A">
            <w:pPr>
              <w:pStyle w:val="Heading4"/>
              <w:spacing w:before="0" w:after="0"/>
              <w:rPr>
                <w:rFonts w:ascii="Garamond" w:hAnsi="Garamond"/>
                <w:sz w:val="20"/>
                <w:szCs w:val="20"/>
              </w:rPr>
            </w:pPr>
            <w:r w:rsidRPr="00E87BAA">
              <w:rPr>
                <w:rFonts w:ascii="Garamond" w:hAnsi="Garamond"/>
                <w:sz w:val="20"/>
                <w:szCs w:val="20"/>
              </w:rPr>
              <w:t xml:space="preserve">Degree of Power/Authority given the Leader </w:t>
            </w:r>
          </w:p>
        </w:tc>
        <w:tc>
          <w:tcPr>
            <w:tcW w:w="72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tcBorders>
            <w:shd w:val="clear" w:color="auto" w:fill="FFFFFF"/>
          </w:tcPr>
          <w:p w:rsidR="00531344" w:rsidRPr="00E87BAA" w:rsidRDefault="00531344" w:rsidP="0013025A">
            <w:pPr>
              <w:pStyle w:val="Heading2"/>
              <w:spacing w:before="0" w:after="0"/>
              <w:rPr>
                <w:rFonts w:ascii="Garamond" w:hAnsi="Garamond"/>
                <w:b w:val="0"/>
                <w:i w:val="0"/>
                <w:sz w:val="20"/>
                <w:szCs w:val="20"/>
              </w:rPr>
            </w:pPr>
            <w:r w:rsidRPr="00E87BAA">
              <w:rPr>
                <w:rFonts w:ascii="Garamond" w:hAnsi="Garamond"/>
                <w:b w:val="0"/>
                <w:i w:val="0"/>
                <w:sz w:val="20"/>
                <w:szCs w:val="20"/>
              </w:rPr>
              <w:t xml:space="preserve">Power and authority ensures </w:t>
            </w:r>
            <w:r>
              <w:rPr>
                <w:rFonts w:ascii="Garamond" w:hAnsi="Garamond"/>
                <w:b w:val="0"/>
                <w:i w:val="0"/>
                <w:sz w:val="20"/>
                <w:szCs w:val="20"/>
              </w:rPr>
              <w:t xml:space="preserve">that </w:t>
            </w:r>
            <w:r w:rsidRPr="00E87BAA">
              <w:rPr>
                <w:rFonts w:ascii="Garamond" w:hAnsi="Garamond"/>
                <w:b w:val="0"/>
                <w:i w:val="0"/>
                <w:sz w:val="20"/>
                <w:szCs w:val="20"/>
              </w:rPr>
              <w:t>the responsibilities can be carried out. Power can range from personal respect to the formal appointment of a churchwarden. How much power and authority has the church given this position?</w:t>
            </w:r>
          </w:p>
          <w:p w:rsidR="00531344" w:rsidRPr="00E87BAA" w:rsidRDefault="00531344" w:rsidP="0013025A">
            <w:pPr>
              <w:rPr>
                <w:sz w:val="20"/>
                <w:szCs w:val="20"/>
              </w:rPr>
            </w:pPr>
          </w:p>
        </w:tc>
        <w:tc>
          <w:tcPr>
            <w:tcW w:w="72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bottom w:val="nil"/>
            </w:tcBorders>
            <w:shd w:val="clear" w:color="auto" w:fill="FFFFFF"/>
          </w:tcPr>
          <w:p w:rsidR="00531344" w:rsidRPr="00E87BAA" w:rsidRDefault="00531344" w:rsidP="0013025A">
            <w:pPr>
              <w:pStyle w:val="Heading4"/>
              <w:spacing w:before="0" w:after="0"/>
              <w:rPr>
                <w:rFonts w:ascii="Garamond" w:hAnsi="Garamond"/>
                <w:sz w:val="20"/>
                <w:szCs w:val="20"/>
              </w:rPr>
            </w:pPr>
            <w:r w:rsidRPr="00E87BAA">
              <w:rPr>
                <w:rFonts w:ascii="Garamond" w:hAnsi="Garamond"/>
                <w:sz w:val="20"/>
                <w:szCs w:val="20"/>
              </w:rPr>
              <w:t>Degree of Trust</w:t>
            </w:r>
          </w:p>
        </w:tc>
        <w:tc>
          <w:tcPr>
            <w:tcW w:w="72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tcBorders>
            <w:shd w:val="clear" w:color="auto" w:fill="FFFFFF"/>
          </w:tcPr>
          <w:p w:rsidR="00531344" w:rsidRPr="00E87BAA" w:rsidRDefault="00531344" w:rsidP="0013025A">
            <w:pPr>
              <w:pStyle w:val="Heading2"/>
              <w:spacing w:before="0" w:after="0"/>
              <w:rPr>
                <w:rFonts w:ascii="Garamond" w:hAnsi="Garamond"/>
                <w:b w:val="0"/>
                <w:i w:val="0"/>
                <w:sz w:val="20"/>
                <w:szCs w:val="20"/>
              </w:rPr>
            </w:pPr>
            <w:r w:rsidRPr="00E87BAA">
              <w:rPr>
                <w:rFonts w:ascii="Garamond" w:hAnsi="Garamond"/>
                <w:b w:val="0"/>
                <w:i w:val="0"/>
                <w:sz w:val="20"/>
                <w:szCs w:val="20"/>
              </w:rPr>
              <w:t xml:space="preserve">Trust grows with time and intensity of the relationship. Ministry that involves frequent visits and discussions of personal/ private matters will require a high degree of trust. Oversight of financial and property resources will also require a high degree of trust. How much trust are we placing in this position and how much </w:t>
            </w:r>
            <w:proofErr w:type="gramStart"/>
            <w:r w:rsidRPr="00E87BAA">
              <w:rPr>
                <w:rFonts w:ascii="Garamond" w:hAnsi="Garamond"/>
                <w:b w:val="0"/>
                <w:i w:val="0"/>
                <w:sz w:val="20"/>
                <w:szCs w:val="20"/>
              </w:rPr>
              <w:t>trust will</w:t>
            </w:r>
            <w:proofErr w:type="gramEnd"/>
            <w:r w:rsidRPr="00E87BAA">
              <w:rPr>
                <w:rFonts w:ascii="Garamond" w:hAnsi="Garamond"/>
                <w:b w:val="0"/>
                <w:i w:val="0"/>
                <w:sz w:val="20"/>
                <w:szCs w:val="20"/>
              </w:rPr>
              <w:t xml:space="preserve"> the participant be giving the person in this position?</w:t>
            </w:r>
          </w:p>
          <w:p w:rsidR="00531344" w:rsidRPr="00E87BAA" w:rsidRDefault="00531344" w:rsidP="0013025A">
            <w:pPr>
              <w:rPr>
                <w:sz w:val="20"/>
                <w:szCs w:val="20"/>
              </w:rPr>
            </w:pPr>
          </w:p>
        </w:tc>
        <w:tc>
          <w:tcPr>
            <w:tcW w:w="72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bottom w:val="nil"/>
            </w:tcBorders>
            <w:shd w:val="clear" w:color="auto" w:fill="FFFFFF"/>
          </w:tcPr>
          <w:p w:rsidR="00531344" w:rsidRPr="00E87BAA" w:rsidRDefault="00531344" w:rsidP="0013025A">
            <w:pPr>
              <w:pStyle w:val="Heading4"/>
              <w:spacing w:before="0" w:after="0"/>
              <w:rPr>
                <w:rFonts w:ascii="Garamond" w:hAnsi="Garamond"/>
                <w:sz w:val="20"/>
                <w:szCs w:val="20"/>
              </w:rPr>
            </w:pPr>
            <w:r w:rsidRPr="00E87BAA">
              <w:rPr>
                <w:rFonts w:ascii="Garamond" w:hAnsi="Garamond"/>
                <w:sz w:val="20"/>
                <w:szCs w:val="20"/>
              </w:rPr>
              <w:t xml:space="preserve">Degree of Leader Independence </w:t>
            </w:r>
          </w:p>
        </w:tc>
        <w:tc>
          <w:tcPr>
            <w:tcW w:w="72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tcBorders>
            <w:shd w:val="clear" w:color="auto" w:fill="FFFFFF"/>
          </w:tcPr>
          <w:p w:rsidR="00531344" w:rsidRPr="00E87BAA" w:rsidRDefault="00531344" w:rsidP="0013025A">
            <w:pPr>
              <w:pStyle w:val="Heading2"/>
              <w:spacing w:before="0" w:after="0"/>
              <w:rPr>
                <w:rFonts w:ascii="Garamond" w:hAnsi="Garamond"/>
                <w:b w:val="0"/>
                <w:i w:val="0"/>
                <w:sz w:val="20"/>
                <w:szCs w:val="20"/>
              </w:rPr>
            </w:pPr>
            <w:r w:rsidRPr="00E87BAA">
              <w:rPr>
                <w:rFonts w:ascii="Garamond" w:hAnsi="Garamond"/>
                <w:b w:val="0"/>
                <w:i w:val="0"/>
                <w:sz w:val="20"/>
                <w:szCs w:val="20"/>
              </w:rPr>
              <w:t>Supervision can range from being onsite and present at all times to acquiring infrequent verbal reports. How independent is the leader in this ministry?</w:t>
            </w:r>
          </w:p>
          <w:p w:rsidR="00531344" w:rsidRPr="00E87BAA" w:rsidRDefault="00531344" w:rsidP="0013025A">
            <w:pPr>
              <w:rPr>
                <w:sz w:val="20"/>
                <w:szCs w:val="20"/>
              </w:rPr>
            </w:pPr>
          </w:p>
        </w:tc>
        <w:tc>
          <w:tcPr>
            <w:tcW w:w="72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bottom w:val="nil"/>
            </w:tcBorders>
            <w:shd w:val="clear" w:color="auto" w:fill="FFFFFF"/>
          </w:tcPr>
          <w:p w:rsidR="00531344" w:rsidRPr="00E87BAA" w:rsidRDefault="00531344" w:rsidP="0013025A">
            <w:pPr>
              <w:pStyle w:val="Header"/>
              <w:tabs>
                <w:tab w:val="clear" w:pos="4320"/>
                <w:tab w:val="clear" w:pos="8640"/>
              </w:tabs>
              <w:rPr>
                <w:rFonts w:ascii="Garamond" w:hAnsi="Garamond"/>
                <w:b/>
                <w:sz w:val="20"/>
                <w:szCs w:val="20"/>
              </w:rPr>
            </w:pPr>
            <w:r w:rsidRPr="00E87BAA">
              <w:rPr>
                <w:rFonts w:ascii="Garamond" w:hAnsi="Garamond"/>
                <w:b/>
                <w:sz w:val="20"/>
                <w:szCs w:val="20"/>
              </w:rPr>
              <w:t xml:space="preserve">Degree of Risk of the Activities </w:t>
            </w:r>
          </w:p>
        </w:tc>
        <w:tc>
          <w:tcPr>
            <w:tcW w:w="72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tcBorders>
            <w:shd w:val="clear" w:color="auto" w:fill="FFFFFF"/>
          </w:tcPr>
          <w:p w:rsidR="00531344" w:rsidRPr="00E87BAA" w:rsidRDefault="00531344" w:rsidP="0013025A">
            <w:pPr>
              <w:pStyle w:val="Heading2"/>
              <w:spacing w:before="0" w:after="0"/>
              <w:rPr>
                <w:rFonts w:ascii="Garamond" w:hAnsi="Garamond"/>
                <w:b w:val="0"/>
                <w:i w:val="0"/>
                <w:sz w:val="20"/>
                <w:szCs w:val="20"/>
              </w:rPr>
            </w:pPr>
            <w:r w:rsidRPr="00E87BAA">
              <w:rPr>
                <w:rFonts w:ascii="Garamond" w:hAnsi="Garamond"/>
                <w:b w:val="0"/>
                <w:i w:val="0"/>
                <w:sz w:val="20"/>
                <w:szCs w:val="20"/>
              </w:rPr>
              <w:t xml:space="preserve">Some activities are inherently risky and </w:t>
            </w:r>
            <w:r>
              <w:rPr>
                <w:rFonts w:ascii="Garamond" w:hAnsi="Garamond"/>
                <w:b w:val="0"/>
                <w:i w:val="0"/>
                <w:sz w:val="20"/>
                <w:szCs w:val="20"/>
              </w:rPr>
              <w:t xml:space="preserve">could </w:t>
            </w:r>
            <w:r w:rsidRPr="00E87BAA">
              <w:rPr>
                <w:rFonts w:ascii="Garamond" w:hAnsi="Garamond"/>
                <w:b w:val="0"/>
                <w:i w:val="0"/>
                <w:sz w:val="20"/>
                <w:szCs w:val="20"/>
              </w:rPr>
              <w:t>involve physical contact or a health and safety concern such as driving</w:t>
            </w:r>
            <w:r>
              <w:rPr>
                <w:rFonts w:ascii="Garamond" w:hAnsi="Garamond"/>
                <w:b w:val="0"/>
                <w:i w:val="0"/>
                <w:sz w:val="20"/>
                <w:szCs w:val="20"/>
              </w:rPr>
              <w:t xml:space="preserve"> another person</w:t>
            </w:r>
            <w:r w:rsidRPr="00E87BAA">
              <w:rPr>
                <w:rFonts w:ascii="Garamond" w:hAnsi="Garamond"/>
                <w:b w:val="0"/>
                <w:i w:val="0"/>
                <w:sz w:val="20"/>
                <w:szCs w:val="20"/>
              </w:rPr>
              <w:t xml:space="preserve">, </w:t>
            </w:r>
            <w:r>
              <w:rPr>
                <w:rFonts w:ascii="Garamond" w:hAnsi="Garamond"/>
                <w:b w:val="0"/>
                <w:i w:val="0"/>
                <w:sz w:val="20"/>
                <w:szCs w:val="20"/>
              </w:rPr>
              <w:t xml:space="preserve">or </w:t>
            </w:r>
            <w:r w:rsidRPr="00E87BAA">
              <w:rPr>
                <w:rFonts w:ascii="Garamond" w:hAnsi="Garamond"/>
                <w:b w:val="0"/>
                <w:i w:val="0"/>
                <w:sz w:val="20"/>
                <w:szCs w:val="20"/>
              </w:rPr>
              <w:t>outdoor or adventure events. All residential programs that put the leader in the role of caregiver involve risky activities. What activities will be part of this ministry and how much risk for harm is there in these activities?</w:t>
            </w:r>
          </w:p>
          <w:p w:rsidR="00531344" w:rsidRPr="00E87BAA" w:rsidRDefault="00531344" w:rsidP="0013025A">
            <w:pPr>
              <w:rPr>
                <w:sz w:val="20"/>
                <w:szCs w:val="20"/>
              </w:rPr>
            </w:pPr>
          </w:p>
        </w:tc>
        <w:tc>
          <w:tcPr>
            <w:tcW w:w="72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bottom w:val="nil"/>
            </w:tcBorders>
            <w:shd w:val="clear" w:color="auto" w:fill="FFFFFF"/>
          </w:tcPr>
          <w:p w:rsidR="00531344" w:rsidRPr="00E87BAA" w:rsidRDefault="00531344" w:rsidP="0013025A">
            <w:pPr>
              <w:pStyle w:val="Header"/>
              <w:tabs>
                <w:tab w:val="clear" w:pos="4320"/>
                <w:tab w:val="clear" w:pos="8640"/>
              </w:tabs>
              <w:rPr>
                <w:rFonts w:ascii="Garamond" w:hAnsi="Garamond"/>
                <w:b/>
                <w:sz w:val="20"/>
                <w:szCs w:val="20"/>
              </w:rPr>
            </w:pPr>
            <w:r w:rsidRPr="00E87BAA">
              <w:rPr>
                <w:rFonts w:ascii="Garamond" w:hAnsi="Garamond"/>
                <w:b/>
                <w:sz w:val="20"/>
                <w:szCs w:val="20"/>
              </w:rPr>
              <w:t xml:space="preserve">Degree of Isolation </w:t>
            </w:r>
          </w:p>
        </w:tc>
        <w:tc>
          <w:tcPr>
            <w:tcW w:w="72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c>
          <w:tcPr>
            <w:tcW w:w="630" w:type="dxa"/>
            <w:tcBorders>
              <w:top w:val="nil"/>
              <w:bottom w:val="nil"/>
            </w:tcBorders>
            <w:shd w:val="clear" w:color="auto" w:fill="FFFFFF"/>
          </w:tcPr>
          <w:p w:rsidR="00531344" w:rsidRPr="00B97EB3" w:rsidRDefault="00531344" w:rsidP="0013025A">
            <w:pPr>
              <w:pStyle w:val="Heading2"/>
              <w:spacing w:before="0" w:after="0"/>
              <w:rPr>
                <w:rFonts w:ascii="Garamond" w:hAnsi="Garamond"/>
                <w:b w:val="0"/>
              </w:rPr>
            </w:pPr>
          </w:p>
        </w:tc>
      </w:tr>
      <w:tr w:rsidR="00531344" w:rsidRPr="00B97EB3" w:rsidTr="0013025A">
        <w:tc>
          <w:tcPr>
            <w:tcW w:w="7020" w:type="dxa"/>
            <w:tcBorders>
              <w:top w:val="nil"/>
            </w:tcBorders>
            <w:shd w:val="clear" w:color="auto" w:fill="FFFFFF"/>
          </w:tcPr>
          <w:p w:rsidR="00531344" w:rsidRPr="00E643E6" w:rsidRDefault="00531344" w:rsidP="0013025A">
            <w:pPr>
              <w:pStyle w:val="Heading3"/>
              <w:jc w:val="left"/>
              <w:rPr>
                <w:rFonts w:ascii="Garamond" w:hAnsi="Garamond"/>
                <w:b w:val="0"/>
              </w:rPr>
            </w:pPr>
            <w:r w:rsidRPr="00E643E6">
              <w:rPr>
                <w:rFonts w:ascii="Garamond" w:hAnsi="Garamond"/>
                <w:b w:val="0"/>
              </w:rPr>
              <w:t>Ministry takes place in many different settings, from crowded worship spaces to private residential settings</w:t>
            </w:r>
            <w:r>
              <w:rPr>
                <w:rFonts w:ascii="Garamond" w:hAnsi="Garamond"/>
                <w:b w:val="0"/>
              </w:rPr>
              <w:t>. S</w:t>
            </w:r>
            <w:r w:rsidRPr="00E643E6">
              <w:rPr>
                <w:rFonts w:ascii="Garamond" w:hAnsi="Garamond"/>
                <w:b w:val="0"/>
              </w:rPr>
              <w:t xml:space="preserve">ometimes public worship spaces can be isolated </w:t>
            </w:r>
            <w:r>
              <w:rPr>
                <w:rFonts w:ascii="Garamond" w:hAnsi="Garamond"/>
                <w:b w:val="0"/>
              </w:rPr>
              <w:t xml:space="preserve">spaces </w:t>
            </w:r>
            <w:r w:rsidRPr="00E643E6">
              <w:rPr>
                <w:rFonts w:ascii="Garamond" w:hAnsi="Garamond"/>
                <w:b w:val="0"/>
              </w:rPr>
              <w:t xml:space="preserve">when they are empty. </w:t>
            </w:r>
            <w:r>
              <w:rPr>
                <w:rFonts w:ascii="Garamond" w:hAnsi="Garamond"/>
                <w:b w:val="0"/>
              </w:rPr>
              <w:t>Or m</w:t>
            </w:r>
            <w:r w:rsidRPr="00E643E6">
              <w:rPr>
                <w:rFonts w:ascii="Garamond" w:hAnsi="Garamond"/>
                <w:b w:val="0"/>
              </w:rPr>
              <w:t>inistry can place a person in an unpredictable remote, offsite setting where there is little control over the environment. What is the potential for being isolated or in a one-on-one relationship in this ministry?</w:t>
            </w:r>
          </w:p>
        </w:tc>
        <w:tc>
          <w:tcPr>
            <w:tcW w:w="720" w:type="dxa"/>
            <w:tcBorders>
              <w:top w:val="nil"/>
            </w:tcBorders>
            <w:shd w:val="clear" w:color="auto" w:fill="FFFFFF"/>
          </w:tcPr>
          <w:p w:rsidR="00531344" w:rsidRPr="00B97EB3" w:rsidRDefault="00531344" w:rsidP="0013025A">
            <w:pPr>
              <w:pStyle w:val="Heading2"/>
              <w:spacing w:before="0" w:after="0"/>
              <w:rPr>
                <w:rFonts w:ascii="Garamond" w:hAnsi="Garamond"/>
                <w:sz w:val="2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sz w:val="2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sz w:val="2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sz w:val="20"/>
              </w:rPr>
            </w:pPr>
          </w:p>
        </w:tc>
        <w:tc>
          <w:tcPr>
            <w:tcW w:w="630" w:type="dxa"/>
            <w:tcBorders>
              <w:top w:val="nil"/>
            </w:tcBorders>
            <w:shd w:val="clear" w:color="auto" w:fill="FFFFFF"/>
          </w:tcPr>
          <w:p w:rsidR="00531344" w:rsidRPr="00B97EB3" w:rsidRDefault="00531344" w:rsidP="0013025A">
            <w:pPr>
              <w:pStyle w:val="Heading2"/>
              <w:spacing w:before="0" w:after="0"/>
              <w:rPr>
                <w:rFonts w:ascii="Garamond" w:hAnsi="Garamond"/>
                <w:sz w:val="20"/>
              </w:rPr>
            </w:pPr>
          </w:p>
        </w:tc>
      </w:tr>
    </w:tbl>
    <w:p w:rsidR="00531344" w:rsidRPr="001106D9" w:rsidRDefault="00531344" w:rsidP="00531344">
      <w:pPr>
        <w:pStyle w:val="Heading2"/>
        <w:tabs>
          <w:tab w:val="right" w:leader="underscore" w:pos="10080"/>
        </w:tabs>
        <w:spacing w:before="0" w:after="0"/>
        <w:ind w:left="2160"/>
        <w:rPr>
          <w:rFonts w:ascii="Garamond" w:hAnsi="Garamond"/>
          <w:i w:val="0"/>
          <w:sz w:val="16"/>
          <w:szCs w:val="16"/>
        </w:rPr>
      </w:pPr>
    </w:p>
    <w:p w:rsidR="00531344" w:rsidRPr="00E87BAA" w:rsidRDefault="00531344" w:rsidP="00531344">
      <w:pPr>
        <w:pStyle w:val="Heading2"/>
        <w:tabs>
          <w:tab w:val="right" w:leader="underscore" w:pos="10080"/>
        </w:tabs>
        <w:spacing w:before="0" w:after="0"/>
        <w:ind w:left="2160"/>
        <w:rPr>
          <w:rFonts w:ascii="Garamond" w:hAnsi="Garamond"/>
          <w:i w:val="0"/>
          <w:sz w:val="24"/>
          <w:szCs w:val="24"/>
        </w:rPr>
      </w:pPr>
      <w:r w:rsidRPr="00E87BAA">
        <w:rPr>
          <w:rFonts w:ascii="Garamond" w:hAnsi="Garamond"/>
          <w:i w:val="0"/>
          <w:sz w:val="24"/>
          <w:szCs w:val="24"/>
        </w:rPr>
        <w:t xml:space="preserve">Overall Risk Assessment Rating  </w:t>
      </w:r>
      <w:r w:rsidRPr="00E87BAA">
        <w:rPr>
          <w:rFonts w:ascii="Garamond" w:hAnsi="Garamond"/>
          <w:i w:val="0"/>
          <w:sz w:val="24"/>
          <w:szCs w:val="24"/>
          <w:u w:val="single"/>
        </w:rPr>
        <w:tab/>
      </w:r>
    </w:p>
    <w:p w:rsidR="00531344" w:rsidRPr="00E87BAA" w:rsidRDefault="00531344" w:rsidP="00531344">
      <w:pPr>
        <w:tabs>
          <w:tab w:val="right" w:pos="8640"/>
        </w:tabs>
        <w:rPr>
          <w:rFonts w:ascii="Garamond" w:hAnsi="Garamond"/>
          <w:sz w:val="20"/>
          <w:szCs w:val="20"/>
        </w:rPr>
      </w:pPr>
      <w:r>
        <w:rPr>
          <w:rFonts w:ascii="Garamond" w:hAnsi="Garamond"/>
        </w:rPr>
        <w:tab/>
      </w:r>
      <w:r w:rsidRPr="00E87BAA">
        <w:rPr>
          <w:rFonts w:ascii="Garamond" w:hAnsi="Garamond"/>
          <w:sz w:val="20"/>
          <w:szCs w:val="20"/>
        </w:rPr>
        <w:t>(Low, Medium, High)</w:t>
      </w:r>
    </w:p>
    <w:p w:rsidR="00531344" w:rsidRPr="00B97EB3" w:rsidRDefault="00531344" w:rsidP="00531344">
      <w:pPr>
        <w:rPr>
          <w:rFonts w:ascii="Garamond" w:hAnsi="Garamond"/>
        </w:rPr>
      </w:pPr>
      <w:r w:rsidRPr="00B97EB3">
        <w:rPr>
          <w:rFonts w:ascii="Garamond" w:hAnsi="Garamond"/>
        </w:rPr>
        <w:t>________________________________________________</w:t>
      </w:r>
      <w:r>
        <w:rPr>
          <w:rFonts w:ascii="Garamond" w:hAnsi="Garamond"/>
        </w:rPr>
        <w:t>______________________________</w:t>
      </w:r>
    </w:p>
    <w:p w:rsidR="00531344" w:rsidRPr="00FC3F0A" w:rsidRDefault="00531344" w:rsidP="00531344">
      <w:pPr>
        <w:rPr>
          <w:rFonts w:ascii="Garamond" w:hAnsi="Garamond"/>
          <w:sz w:val="20"/>
          <w:szCs w:val="20"/>
        </w:rPr>
      </w:pPr>
      <w:r w:rsidRPr="00FC3F0A">
        <w:rPr>
          <w:rFonts w:ascii="Garamond" w:hAnsi="Garamond"/>
          <w:sz w:val="20"/>
          <w:szCs w:val="20"/>
        </w:rPr>
        <w:t>Date</w:t>
      </w:r>
      <w:r w:rsidRPr="00FC3F0A">
        <w:rPr>
          <w:rFonts w:ascii="Garamond" w:hAnsi="Garamond"/>
          <w:sz w:val="20"/>
          <w:szCs w:val="20"/>
        </w:rPr>
        <w:tab/>
      </w:r>
      <w:r w:rsidRPr="00FC3F0A">
        <w:rPr>
          <w:rFonts w:ascii="Garamond" w:hAnsi="Garamond"/>
          <w:sz w:val="20"/>
          <w:szCs w:val="20"/>
        </w:rPr>
        <w:tab/>
      </w:r>
      <w:r w:rsidRPr="00FC3F0A">
        <w:rPr>
          <w:rFonts w:ascii="Garamond" w:hAnsi="Garamond"/>
          <w:sz w:val="20"/>
          <w:szCs w:val="20"/>
        </w:rPr>
        <w:tab/>
      </w:r>
      <w:r w:rsidRPr="00FC3F0A">
        <w:rPr>
          <w:rFonts w:ascii="Garamond" w:hAnsi="Garamond"/>
          <w:sz w:val="20"/>
          <w:szCs w:val="20"/>
        </w:rPr>
        <w:tab/>
      </w:r>
      <w:r w:rsidRPr="00FC3F0A">
        <w:rPr>
          <w:rFonts w:ascii="Garamond" w:hAnsi="Garamond"/>
          <w:sz w:val="20"/>
          <w:szCs w:val="20"/>
        </w:rPr>
        <w:tab/>
      </w:r>
      <w:r w:rsidRPr="00FC3F0A">
        <w:rPr>
          <w:rFonts w:ascii="Garamond" w:hAnsi="Garamond"/>
          <w:sz w:val="20"/>
          <w:szCs w:val="20"/>
        </w:rPr>
        <w:tab/>
        <w:t>Signature</w:t>
      </w:r>
    </w:p>
    <w:p w:rsidR="00454741" w:rsidRDefault="00531344" w:rsidP="00531344">
      <w:pPr>
        <w:jc w:val="center"/>
      </w:pPr>
      <w:r w:rsidRPr="006D11D5">
        <w:rPr>
          <w:rFonts w:ascii="Garamond" w:hAnsi="Garamond"/>
          <w:b/>
        </w:rPr>
        <w:t>Keep in Parish Office and review every Fall/January</w:t>
      </w:r>
    </w:p>
    <w:sectPr w:rsidR="00454741" w:rsidSect="00531344">
      <w:headerReference w:type="default" r:id="rId7"/>
      <w:footerReference w:type="default" r:id="rId8"/>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44" w:rsidRDefault="00531344" w:rsidP="00531344">
      <w:r>
        <w:separator/>
      </w:r>
    </w:p>
  </w:endnote>
  <w:endnote w:type="continuationSeparator" w:id="0">
    <w:p w:rsidR="00531344" w:rsidRDefault="00531344" w:rsidP="0053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57" w:rsidRPr="005E296B" w:rsidRDefault="00531344" w:rsidP="003E5D57">
    <w:pPr>
      <w:pStyle w:val="Footer"/>
      <w:jc w:val="center"/>
      <w:rPr>
        <w:rFonts w:ascii="Garamond" w:hAnsi="Garamond"/>
        <w:sz w:val="20"/>
        <w:szCs w:val="20"/>
      </w:rPr>
    </w:pPr>
    <w:r w:rsidRPr="005E296B">
      <w:rPr>
        <w:rFonts w:ascii="Garamond" w:hAnsi="Garamond"/>
        <w:sz w:val="20"/>
        <w:szCs w:val="20"/>
      </w:rPr>
      <w:t xml:space="preserve">Screening in Faith Policy, Diocese of New Westminster, rev. </w:t>
    </w:r>
    <w:r w:rsidR="003E5D57">
      <w:rPr>
        <w:rFonts w:ascii="Garamond" w:hAnsi="Garamond"/>
        <w:sz w:val="20"/>
        <w:szCs w:val="20"/>
      </w:rP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44" w:rsidRDefault="00531344" w:rsidP="00531344">
      <w:r>
        <w:separator/>
      </w:r>
    </w:p>
  </w:footnote>
  <w:footnote w:type="continuationSeparator" w:id="0">
    <w:p w:rsidR="00531344" w:rsidRDefault="00531344" w:rsidP="0053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44" w:rsidRPr="00360B9A" w:rsidRDefault="00531344" w:rsidP="00531344">
    <w:pPr>
      <w:pStyle w:val="Header"/>
      <w:tabs>
        <w:tab w:val="clear" w:pos="4320"/>
        <w:tab w:val="left" w:pos="2700"/>
        <w:tab w:val="center" w:pos="5040"/>
        <w:tab w:val="left" w:pos="7740"/>
      </w:tabs>
      <w:jc w:val="center"/>
      <w:rPr>
        <w:rFonts w:ascii="Garamond" w:hAnsi="Garamond"/>
        <w:sz w:val="20"/>
      </w:rPr>
    </w:pPr>
    <w:r>
      <w:rPr>
        <w:noProof/>
        <w:sz w:val="20"/>
      </w:rPr>
      <w:drawing>
        <wp:anchor distT="0" distB="0" distL="114300" distR="114300" simplePos="0" relativeHeight="251659264" behindDoc="1" locked="0" layoutInCell="1" allowOverlap="1" wp14:anchorId="3DE8B7D1" wp14:editId="23E0B30E">
          <wp:simplePos x="0" y="0"/>
          <wp:positionH relativeFrom="column">
            <wp:posOffset>165735</wp:posOffset>
          </wp:positionH>
          <wp:positionV relativeFrom="paragraph">
            <wp:posOffset>-20320</wp:posOffset>
          </wp:positionV>
          <wp:extent cx="508635" cy="508635"/>
          <wp:effectExtent l="0" t="0" r="5715" b="5715"/>
          <wp:wrapTight wrapText="bothSides">
            <wp:wrapPolygon edited="0">
              <wp:start x="0" y="0"/>
              <wp:lineTo x="0" y="21034"/>
              <wp:lineTo x="21034" y="21034"/>
              <wp:lineTo x="21034" y="0"/>
              <wp:lineTo x="0" y="0"/>
            </wp:wrapPolygon>
          </wp:wrapTight>
          <wp:docPr id="2" name="Picture 2" descr="DNW BadgeAlon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W BadgeAlone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B9A">
      <w:rPr>
        <w:rFonts w:ascii="Garamond" w:hAnsi="Garamond"/>
        <w:sz w:val="20"/>
      </w:rPr>
      <w:t>Diocese of New Westminster, Anglican Church of Canada</w:t>
    </w:r>
  </w:p>
  <w:p w:rsidR="00531344" w:rsidRPr="00E001E0" w:rsidRDefault="00531344" w:rsidP="00531344">
    <w:pPr>
      <w:pStyle w:val="Header"/>
      <w:tabs>
        <w:tab w:val="clear" w:pos="4320"/>
        <w:tab w:val="left" w:pos="2700"/>
        <w:tab w:val="center" w:pos="5040"/>
        <w:tab w:val="left" w:pos="7740"/>
      </w:tabs>
      <w:jc w:val="cente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531344" w:rsidRDefault="00531344" w:rsidP="00531344">
    <w:pPr>
      <w:pStyle w:val="Header"/>
      <w:rPr>
        <w:sz w:val="4"/>
      </w:rPr>
    </w:pPr>
  </w:p>
  <w:p w:rsidR="00531344" w:rsidRPr="00A907EB" w:rsidRDefault="00531344" w:rsidP="00531344">
    <w:pPr>
      <w:pStyle w:val="Header"/>
      <w:tabs>
        <w:tab w:val="clear" w:pos="4320"/>
        <w:tab w:val="left" w:pos="2700"/>
        <w:tab w:val="center" w:pos="5040"/>
        <w:tab w:val="left" w:pos="7740"/>
      </w:tabs>
      <w:jc w:val="center"/>
      <w:rPr>
        <w:rFonts w:ascii="Garamond" w:hAnsi="Garamond"/>
      </w:rPr>
    </w:pPr>
    <w:r>
      <w:rPr>
        <w:rFonts w:ascii="Garamond" w:hAnsi="Garamond"/>
        <w:b/>
        <w:sz w:val="32"/>
      </w:rPr>
      <w:t>Parish/ Organization Name</w:t>
    </w:r>
  </w:p>
  <w:p w:rsidR="00531344" w:rsidRDefault="00531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44"/>
    <w:rsid w:val="003E5D57"/>
    <w:rsid w:val="00454741"/>
    <w:rsid w:val="00531344"/>
    <w:rsid w:val="005E296B"/>
    <w:rsid w:val="007E5B58"/>
    <w:rsid w:val="00E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44"/>
    <w:rPr>
      <w:rFonts w:ascii="Times New Roman" w:eastAsia="Times New Roman" w:hAnsi="Times New Roman" w:cs="Times New Roman"/>
      <w:szCs w:val="24"/>
    </w:rPr>
  </w:style>
  <w:style w:type="paragraph" w:styleId="Heading1">
    <w:name w:val="heading 1"/>
    <w:basedOn w:val="Normal"/>
    <w:next w:val="Normal"/>
    <w:link w:val="Heading1Char"/>
    <w:qFormat/>
    <w:rsid w:val="00531344"/>
    <w:pPr>
      <w:keepNext/>
      <w:tabs>
        <w:tab w:val="left" w:pos="990"/>
      </w:tabs>
      <w:jc w:val="center"/>
      <w:outlineLvl w:val="0"/>
    </w:pPr>
    <w:rPr>
      <w:b/>
      <w:sz w:val="40"/>
      <w:szCs w:val="20"/>
    </w:rPr>
  </w:style>
  <w:style w:type="paragraph" w:styleId="Heading2">
    <w:name w:val="heading 2"/>
    <w:basedOn w:val="Normal"/>
    <w:next w:val="Normal"/>
    <w:link w:val="Heading2Char"/>
    <w:qFormat/>
    <w:rsid w:val="005313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31344"/>
    <w:pPr>
      <w:keepNext/>
      <w:tabs>
        <w:tab w:val="left" w:pos="2790"/>
      </w:tabs>
      <w:jc w:val="center"/>
      <w:outlineLvl w:val="2"/>
    </w:pPr>
    <w:rPr>
      <w:b/>
      <w:sz w:val="20"/>
      <w:szCs w:val="20"/>
    </w:rPr>
  </w:style>
  <w:style w:type="paragraph" w:styleId="Heading4">
    <w:name w:val="heading 4"/>
    <w:basedOn w:val="Normal"/>
    <w:next w:val="Normal"/>
    <w:link w:val="Heading4Char"/>
    <w:qFormat/>
    <w:rsid w:val="005313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4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531344"/>
    <w:rPr>
      <w:rFonts w:ascii="Arial" w:eastAsia="Times New Roman" w:hAnsi="Arial" w:cs="Arial"/>
      <w:b/>
      <w:bCs/>
      <w:i/>
      <w:iCs/>
      <w:sz w:val="28"/>
      <w:szCs w:val="28"/>
    </w:rPr>
  </w:style>
  <w:style w:type="character" w:customStyle="1" w:styleId="Heading3Char">
    <w:name w:val="Heading 3 Char"/>
    <w:basedOn w:val="DefaultParagraphFont"/>
    <w:link w:val="Heading3"/>
    <w:rsid w:val="0053134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531344"/>
    <w:rPr>
      <w:rFonts w:ascii="Times New Roman" w:eastAsia="Times New Roman" w:hAnsi="Times New Roman" w:cs="Times New Roman"/>
      <w:b/>
      <w:bCs/>
      <w:sz w:val="28"/>
      <w:szCs w:val="28"/>
    </w:rPr>
  </w:style>
  <w:style w:type="paragraph" w:styleId="Header">
    <w:name w:val="header"/>
    <w:basedOn w:val="Normal"/>
    <w:link w:val="HeaderChar"/>
    <w:rsid w:val="00531344"/>
    <w:pPr>
      <w:tabs>
        <w:tab w:val="center" w:pos="4320"/>
        <w:tab w:val="right" w:pos="8640"/>
      </w:tabs>
    </w:pPr>
  </w:style>
  <w:style w:type="character" w:customStyle="1" w:styleId="HeaderChar">
    <w:name w:val="Header Char"/>
    <w:basedOn w:val="DefaultParagraphFont"/>
    <w:link w:val="Header"/>
    <w:rsid w:val="00531344"/>
    <w:rPr>
      <w:rFonts w:ascii="Times New Roman" w:eastAsia="Times New Roman" w:hAnsi="Times New Roman" w:cs="Times New Roman"/>
      <w:szCs w:val="24"/>
    </w:rPr>
  </w:style>
  <w:style w:type="paragraph" w:styleId="Footer">
    <w:name w:val="footer"/>
    <w:basedOn w:val="Normal"/>
    <w:link w:val="FooterChar"/>
    <w:uiPriority w:val="99"/>
    <w:unhideWhenUsed/>
    <w:rsid w:val="00531344"/>
    <w:pPr>
      <w:tabs>
        <w:tab w:val="center" w:pos="4680"/>
        <w:tab w:val="right" w:pos="9360"/>
      </w:tabs>
    </w:pPr>
  </w:style>
  <w:style w:type="character" w:customStyle="1" w:styleId="FooterChar">
    <w:name w:val="Footer Char"/>
    <w:basedOn w:val="DefaultParagraphFont"/>
    <w:link w:val="Footer"/>
    <w:uiPriority w:val="99"/>
    <w:rsid w:val="0053134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44"/>
    <w:rPr>
      <w:rFonts w:ascii="Times New Roman" w:eastAsia="Times New Roman" w:hAnsi="Times New Roman" w:cs="Times New Roman"/>
      <w:szCs w:val="24"/>
    </w:rPr>
  </w:style>
  <w:style w:type="paragraph" w:styleId="Heading1">
    <w:name w:val="heading 1"/>
    <w:basedOn w:val="Normal"/>
    <w:next w:val="Normal"/>
    <w:link w:val="Heading1Char"/>
    <w:qFormat/>
    <w:rsid w:val="00531344"/>
    <w:pPr>
      <w:keepNext/>
      <w:tabs>
        <w:tab w:val="left" w:pos="990"/>
      </w:tabs>
      <w:jc w:val="center"/>
      <w:outlineLvl w:val="0"/>
    </w:pPr>
    <w:rPr>
      <w:b/>
      <w:sz w:val="40"/>
      <w:szCs w:val="20"/>
    </w:rPr>
  </w:style>
  <w:style w:type="paragraph" w:styleId="Heading2">
    <w:name w:val="heading 2"/>
    <w:basedOn w:val="Normal"/>
    <w:next w:val="Normal"/>
    <w:link w:val="Heading2Char"/>
    <w:qFormat/>
    <w:rsid w:val="005313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31344"/>
    <w:pPr>
      <w:keepNext/>
      <w:tabs>
        <w:tab w:val="left" w:pos="2790"/>
      </w:tabs>
      <w:jc w:val="center"/>
      <w:outlineLvl w:val="2"/>
    </w:pPr>
    <w:rPr>
      <w:b/>
      <w:sz w:val="20"/>
      <w:szCs w:val="20"/>
    </w:rPr>
  </w:style>
  <w:style w:type="paragraph" w:styleId="Heading4">
    <w:name w:val="heading 4"/>
    <w:basedOn w:val="Normal"/>
    <w:next w:val="Normal"/>
    <w:link w:val="Heading4Char"/>
    <w:qFormat/>
    <w:rsid w:val="005313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4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531344"/>
    <w:rPr>
      <w:rFonts w:ascii="Arial" w:eastAsia="Times New Roman" w:hAnsi="Arial" w:cs="Arial"/>
      <w:b/>
      <w:bCs/>
      <w:i/>
      <w:iCs/>
      <w:sz w:val="28"/>
      <w:szCs w:val="28"/>
    </w:rPr>
  </w:style>
  <w:style w:type="character" w:customStyle="1" w:styleId="Heading3Char">
    <w:name w:val="Heading 3 Char"/>
    <w:basedOn w:val="DefaultParagraphFont"/>
    <w:link w:val="Heading3"/>
    <w:rsid w:val="0053134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531344"/>
    <w:rPr>
      <w:rFonts w:ascii="Times New Roman" w:eastAsia="Times New Roman" w:hAnsi="Times New Roman" w:cs="Times New Roman"/>
      <w:b/>
      <w:bCs/>
      <w:sz w:val="28"/>
      <w:szCs w:val="28"/>
    </w:rPr>
  </w:style>
  <w:style w:type="paragraph" w:styleId="Header">
    <w:name w:val="header"/>
    <w:basedOn w:val="Normal"/>
    <w:link w:val="HeaderChar"/>
    <w:rsid w:val="00531344"/>
    <w:pPr>
      <w:tabs>
        <w:tab w:val="center" w:pos="4320"/>
        <w:tab w:val="right" w:pos="8640"/>
      </w:tabs>
    </w:pPr>
  </w:style>
  <w:style w:type="character" w:customStyle="1" w:styleId="HeaderChar">
    <w:name w:val="Header Char"/>
    <w:basedOn w:val="DefaultParagraphFont"/>
    <w:link w:val="Header"/>
    <w:rsid w:val="00531344"/>
    <w:rPr>
      <w:rFonts w:ascii="Times New Roman" w:eastAsia="Times New Roman" w:hAnsi="Times New Roman" w:cs="Times New Roman"/>
      <w:szCs w:val="24"/>
    </w:rPr>
  </w:style>
  <w:style w:type="paragraph" w:styleId="Footer">
    <w:name w:val="footer"/>
    <w:basedOn w:val="Normal"/>
    <w:link w:val="FooterChar"/>
    <w:uiPriority w:val="99"/>
    <w:unhideWhenUsed/>
    <w:rsid w:val="00531344"/>
    <w:pPr>
      <w:tabs>
        <w:tab w:val="center" w:pos="4680"/>
        <w:tab w:val="right" w:pos="9360"/>
      </w:tabs>
    </w:pPr>
  </w:style>
  <w:style w:type="character" w:customStyle="1" w:styleId="FooterChar">
    <w:name w:val="Footer Char"/>
    <w:basedOn w:val="DefaultParagraphFont"/>
    <w:link w:val="Footer"/>
    <w:uiPriority w:val="99"/>
    <w:rsid w:val="0053134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Gruver</dc:creator>
  <cp:lastModifiedBy>pcolvin</cp:lastModifiedBy>
  <cp:revision>4</cp:revision>
  <cp:lastPrinted>2012-11-02T21:19:00Z</cp:lastPrinted>
  <dcterms:created xsi:type="dcterms:W3CDTF">2012-10-03T22:45:00Z</dcterms:created>
  <dcterms:modified xsi:type="dcterms:W3CDTF">2015-08-06T15:50:00Z</dcterms:modified>
</cp:coreProperties>
</file>